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ind w:right="4"/>
        <w:jc w:val="center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географии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>
          <w:spacing w:val="-2"/>
        </w:rPr>
        <w:t>класс</w:t>
      </w:r>
    </w:p>
    <w:p>
      <w:pPr>
        <w:pStyle w:val="BodyText"/>
        <w:spacing w:line="276" w:lineRule="auto" w:before="274"/>
        <w:ind w:right="228"/>
      </w:pPr>
      <w:r>
        <w:rPr/>
        <w:t>Рабочая программа по географии для 10 - 11 классов составлена на основе примерной программы по географии Федерального государственного общеобразовательного стандарта основного общего образования с учетом авторской программы под редакцией Ю.Н.Гладкий, В.В.Николиной, «Просвещение» Москва 2020; Предметная линия учебников «Полярная звезда». 5—11 классы.</w:t>
      </w:r>
    </w:p>
    <w:p>
      <w:pPr>
        <w:pStyle w:val="BodyText"/>
        <w:spacing w:line="276" w:lineRule="auto" w:before="2"/>
        <w:ind w:right="225" w:firstLine="599"/>
      </w:pPr>
      <w:r>
        <w:rPr>
          <w:b/>
        </w:rPr>
        <w:t>Авторы: </w:t>
      </w:r>
      <w:r>
        <w:rPr/>
        <w:t>Ю.Н. Гладкий, В.В. Николина "География (базовый и углубленный уровни). 10 класс". – 2-е изд.-М.: Просвещение,2023 Ю.Н. Гладкий, В.В. Николина "География (базовый и углубленный уровни). 11 класс". - М.: Просвещение.</w:t>
      </w:r>
    </w:p>
    <w:p>
      <w:pPr>
        <w:pStyle w:val="BodyText"/>
        <w:spacing w:line="276" w:lineRule="auto"/>
        <w:ind w:right="227" w:firstLine="599"/>
      </w:pPr>
      <w:r>
        <w:rPr>
          <w:b/>
        </w:rPr>
        <w:t>Цель изучения географии: </w:t>
      </w:r>
      <w:r>
        <w:rPr/>
        <w:t>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>
      <w:pPr>
        <w:pStyle w:val="Heading1"/>
        <w:spacing w:before="4"/>
        <w:ind w:left="761"/>
      </w:pPr>
      <w:r>
        <w:rPr>
          <w:spacing w:val="-2"/>
        </w:rPr>
        <w:t>Задачи: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76" w:lineRule="auto" w:before="36" w:after="0"/>
        <w:ind w:left="222" w:right="228" w:firstLine="60"/>
        <w:jc w:val="both"/>
        <w:rPr>
          <w:sz w:val="24"/>
        </w:rPr>
      </w:pPr>
      <w:r>
        <w:rPr>
          <w:sz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76" w:lineRule="auto" w:before="2" w:after="0"/>
        <w:ind w:left="222" w:right="230" w:firstLine="0"/>
        <w:jc w:val="both"/>
        <w:rPr>
          <w:sz w:val="24"/>
        </w:rPr>
      </w:pPr>
      <w:r>
        <w:rPr>
          <w:sz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</w:t>
      </w:r>
      <w:r>
        <w:rPr>
          <w:spacing w:val="-2"/>
          <w:sz w:val="24"/>
        </w:rPr>
        <w:t>явлений;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76" w:lineRule="auto" w:before="0" w:after="0"/>
        <w:ind w:left="222" w:right="232" w:firstLine="0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посредством</w:t>
      </w:r>
      <w:r>
        <w:rPr>
          <w:spacing w:val="-4"/>
          <w:sz w:val="24"/>
        </w:rPr>
        <w:t> </w:t>
      </w:r>
      <w:r>
        <w:rPr>
          <w:sz w:val="24"/>
        </w:rPr>
        <w:t>ознакомления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важнейшими</w:t>
      </w:r>
      <w:r>
        <w:rPr>
          <w:spacing w:val="-2"/>
          <w:sz w:val="24"/>
        </w:rPr>
        <w:t> </w:t>
      </w:r>
      <w:r>
        <w:rPr>
          <w:sz w:val="24"/>
        </w:rPr>
        <w:t>географическими</w:t>
      </w:r>
      <w:r>
        <w:rPr>
          <w:spacing w:val="-2"/>
          <w:sz w:val="24"/>
        </w:rPr>
        <w:t> </w:t>
      </w:r>
      <w:r>
        <w:rPr>
          <w:sz w:val="24"/>
        </w:rPr>
        <w:t>особенностями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проблемами мира, его регионов и крупнейших стран;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76" w:lineRule="auto" w:before="0" w:after="0"/>
        <w:ind w:left="222" w:right="236" w:firstLine="0"/>
        <w:jc w:val="both"/>
        <w:rPr>
          <w:sz w:val="24"/>
        </w:rPr>
      </w:pPr>
      <w:r>
        <w:rPr>
          <w:sz w:val="24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76" w:lineRule="auto" w:before="0" w:after="0"/>
        <w:ind w:left="222" w:right="223" w:firstLine="60"/>
        <w:jc w:val="both"/>
        <w:rPr>
          <w:sz w:val="24"/>
        </w:rPr>
      </w:pPr>
      <w:r>
        <w:rPr>
          <w:sz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информации,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0" w:after="0"/>
        <w:ind w:left="425" w:right="0" w:hanging="143"/>
        <w:jc w:val="both"/>
        <w:rPr>
          <w:sz w:val="24"/>
        </w:rPr>
      </w:pPr>
      <w:r>
        <w:rPr>
          <w:sz w:val="24"/>
        </w:rPr>
        <w:t>понимания</w:t>
      </w:r>
      <w:r>
        <w:rPr>
          <w:spacing w:val="-6"/>
          <w:sz w:val="24"/>
        </w:rPr>
        <w:t> </w:t>
      </w:r>
      <w:r>
        <w:rPr>
          <w:sz w:val="24"/>
        </w:rPr>
        <w:t>географической</w:t>
      </w:r>
      <w:r>
        <w:rPr>
          <w:spacing w:val="-4"/>
          <w:sz w:val="24"/>
        </w:rPr>
        <w:t> </w:t>
      </w:r>
      <w:r>
        <w:rPr>
          <w:sz w:val="24"/>
        </w:rPr>
        <w:t>специфики</w:t>
      </w:r>
      <w:r>
        <w:rPr>
          <w:spacing w:val="-5"/>
          <w:sz w:val="24"/>
        </w:rPr>
        <w:t> </w:t>
      </w:r>
      <w:r>
        <w:rPr>
          <w:sz w:val="24"/>
        </w:rPr>
        <w:t>крупных</w:t>
      </w:r>
      <w:r>
        <w:rPr>
          <w:spacing w:val="-3"/>
          <w:sz w:val="24"/>
        </w:rPr>
        <w:t> </w:t>
      </w:r>
      <w:r>
        <w:rPr>
          <w:sz w:val="24"/>
        </w:rPr>
        <w:t>регионов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стран</w:t>
      </w:r>
      <w:r>
        <w:rPr>
          <w:spacing w:val="-3"/>
          <w:sz w:val="24"/>
        </w:rPr>
        <w:t> </w:t>
      </w:r>
      <w:r>
        <w:rPr>
          <w:sz w:val="24"/>
        </w:rPr>
        <w:t>мира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условиях;</w:t>
      </w:r>
    </w:p>
    <w:p>
      <w:pPr>
        <w:pStyle w:val="ListParagraph"/>
        <w:numPr>
          <w:ilvl w:val="0"/>
          <w:numId w:val="1"/>
        </w:numPr>
        <w:tabs>
          <w:tab w:pos="588" w:val="left" w:leader="none"/>
        </w:tabs>
        <w:spacing w:line="278" w:lineRule="auto" w:before="41" w:after="0"/>
        <w:ind w:left="222" w:right="231" w:firstLine="0"/>
        <w:jc w:val="both"/>
        <w:rPr>
          <w:sz w:val="24"/>
        </w:rPr>
      </w:pPr>
      <w:r>
        <w:rPr>
          <w:sz w:val="24"/>
        </w:rPr>
        <w:t>стремительного развития международного туризма и отдыха, деловых и образовательных программ, телекоммуникации, простого общения.</w:t>
      </w:r>
    </w:p>
    <w:p>
      <w:pPr>
        <w:pStyle w:val="BodyText"/>
        <w:spacing w:line="276" w:lineRule="auto"/>
        <w:ind w:right="228" w:firstLine="419"/>
      </w:pPr>
      <w:r>
        <w:rPr/>
        <w:t>По авторской программе предусматривается изучение курса географии в 10 - 11 классе. В соответствии с учебным планом школы курс географии будет осваиваться в 10 классе, количество часов сохранено (2 часа в неделю, всего - 68 часов).</w:t>
      </w:r>
    </w:p>
    <w:p>
      <w:pPr>
        <w:spacing w:after="0" w:line="276" w:lineRule="auto"/>
        <w:sectPr>
          <w:type w:val="continuous"/>
          <w:pgSz w:w="11910" w:h="16840"/>
          <w:pgMar w:top="1040" w:bottom="280" w:left="1480" w:right="620"/>
        </w:sectPr>
      </w:pPr>
    </w:p>
    <w:p>
      <w:pPr>
        <w:pStyle w:val="Heading1"/>
        <w:ind w:left="4261" w:hanging="3990"/>
      </w:pPr>
      <w:r>
        <w:rPr/>
        <w:t>Тематическое</w:t>
      </w:r>
      <w:r>
        <w:rPr>
          <w:spacing w:val="-5"/>
        </w:rPr>
        <w:t> </w:t>
      </w:r>
      <w:r>
        <w:rPr/>
        <w:t>планирование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«География»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учётом</w:t>
      </w:r>
      <w:r>
        <w:rPr>
          <w:spacing w:val="-5"/>
        </w:rPr>
        <w:t> </w:t>
      </w:r>
      <w:r>
        <w:rPr/>
        <w:t>рабочей</w:t>
      </w:r>
      <w:r>
        <w:rPr>
          <w:spacing w:val="-4"/>
        </w:rPr>
        <w:t> </w:t>
      </w:r>
      <w:r>
        <w:rPr/>
        <w:t>программы </w:t>
      </w:r>
      <w:r>
        <w:rPr>
          <w:spacing w:val="-2"/>
        </w:rPr>
        <w:t>воспитания</w:t>
      </w:r>
    </w:p>
    <w:p>
      <w:pPr>
        <w:pStyle w:val="BodyText"/>
        <w:spacing w:before="49" w:after="1"/>
        <w:ind w:left="0"/>
        <w:jc w:val="left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193"/>
      </w:tblGrid>
      <w:tr>
        <w:trPr>
          <w:trHeight w:val="702" w:hRule="atLeast"/>
        </w:trPr>
        <w:tc>
          <w:tcPr>
            <w:tcW w:w="3190" w:type="dxa"/>
          </w:tcPr>
          <w:p>
            <w:pPr>
              <w:pStyle w:val="TableParagraph"/>
              <w:tabs>
                <w:tab w:pos="1827" w:val="left" w:leader="none"/>
                <w:tab w:pos="2952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разделов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z w:val="24"/>
              </w:rPr>
              <w:t>тем 10-11 класс</w:t>
            </w:r>
          </w:p>
        </w:tc>
        <w:tc>
          <w:tcPr>
            <w:tcW w:w="319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часов</w:t>
            </w:r>
          </w:p>
        </w:tc>
        <w:tc>
          <w:tcPr>
            <w:tcW w:w="319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практических </w:t>
            </w:r>
            <w:r>
              <w:rPr>
                <w:spacing w:val="-4"/>
                <w:sz w:val="24"/>
              </w:rPr>
              <w:t>работ</w:t>
            </w:r>
          </w:p>
        </w:tc>
      </w:tr>
      <w:tr>
        <w:trPr>
          <w:trHeight w:val="551" w:hRule="atLeast"/>
        </w:trPr>
        <w:tc>
          <w:tcPr>
            <w:tcW w:w="3190" w:type="dxa"/>
          </w:tcPr>
          <w:p>
            <w:pPr>
              <w:pStyle w:val="TableParagraph"/>
              <w:spacing w:line="264" w:lineRule="exact" w:before="26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Земли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>
        <w:trPr>
          <w:trHeight w:val="426" w:hRule="atLeast"/>
        </w:trPr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> мира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>
        <w:trPr>
          <w:trHeight w:val="426" w:hRule="atLeast"/>
        </w:trPr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> населения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3190" w:type="dxa"/>
          </w:tcPr>
          <w:p>
            <w:pPr>
              <w:pStyle w:val="TableParagraph"/>
              <w:tabs>
                <w:tab w:pos="2048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культуры,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религий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цивилизаций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3190" w:type="dxa"/>
          </w:tcPr>
          <w:p>
            <w:pPr>
              <w:pStyle w:val="TableParagraph"/>
              <w:tabs>
                <w:tab w:pos="2200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мировой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экономики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3190" w:type="dxa"/>
          </w:tcPr>
          <w:p>
            <w:pPr>
              <w:pStyle w:val="TableParagraph"/>
              <w:tabs>
                <w:tab w:pos="1403" w:val="left" w:leader="none"/>
                <w:tab w:pos="1727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современном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мире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3190" w:type="dxa"/>
          </w:tcPr>
          <w:p>
            <w:pPr>
              <w:pStyle w:val="TableParagraph"/>
              <w:tabs>
                <w:tab w:pos="1530" w:val="left" w:leader="none"/>
                <w:tab w:pos="2952" w:val="left" w:leader="none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> общественная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426" w:hRule="atLeast"/>
        </w:trPr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>
        <w:trPr>
          <w:trHeight w:val="426" w:hRule="atLeast"/>
        </w:trPr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Глобальная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</w:tbl>
    <w:p>
      <w:pPr>
        <w:pStyle w:val="BodyText"/>
        <w:ind w:left="0"/>
        <w:jc w:val="left"/>
        <w:rPr>
          <w:b/>
        </w:rPr>
      </w:pPr>
    </w:p>
    <w:p>
      <w:pPr>
        <w:pStyle w:val="BodyText"/>
        <w:spacing w:line="276" w:lineRule="auto"/>
        <w:ind w:right="226"/>
      </w:pPr>
      <w:r>
        <w:rPr/>
        <w:t>Основными методами проверки знаний и умений учащихся по географии являются: устный опрос, письменные и практические работы. К письменным формам контроля относятся: географический диктант, самостоятельные и контрольные работы, тесты. Основные виды проверки знаний - текущая и итоговая. Текущая проверка проводится систематически из урока в урок, а итоговая - по завершении темы (раздела), школьного </w:t>
      </w:r>
      <w:r>
        <w:rPr>
          <w:spacing w:val="-2"/>
        </w:rPr>
        <w:t>курса.</w:t>
      </w:r>
    </w:p>
    <w:p>
      <w:pPr>
        <w:pStyle w:val="BodyText"/>
        <w:ind w:left="1390"/>
      </w:pPr>
      <w:r>
        <w:rPr/>
        <w:t>Учёт</w:t>
      </w:r>
      <w:r>
        <w:rPr>
          <w:spacing w:val="-6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тематическом</w:t>
      </w:r>
      <w:r>
        <w:rPr>
          <w:spacing w:val="-3"/>
        </w:rPr>
        <w:t> </w:t>
      </w:r>
      <w:r>
        <w:rPr>
          <w:spacing w:val="-2"/>
        </w:rPr>
        <w:t>планировании</w:t>
      </w:r>
    </w:p>
    <w:p>
      <w:pPr>
        <w:pStyle w:val="BodyText"/>
        <w:spacing w:line="278" w:lineRule="auto" w:before="40"/>
        <w:ind w:right="231" w:firstLine="60"/>
      </w:pPr>
      <w:r>
        <w:rPr/>
        <w:t>Учитель, используя воспитательный потенциал каждого урока и учитывая рабочую программу воспитания, вправе: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76" w:lineRule="auto" w:before="0" w:after="0"/>
        <w:ind w:left="222" w:right="233" w:firstLine="0"/>
        <w:jc w:val="both"/>
        <w:rPr>
          <w:sz w:val="24"/>
        </w:rPr>
      </w:pPr>
      <w:r>
        <w:rPr>
          <w:sz w:val="24"/>
        </w:rPr>
        <w:t>устанавливать доверительные отношений между учителем и учениками, способствующих позитивному восприятию учащимися требований и просьб учителя, активизации их познавательной деятельности;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76" w:lineRule="auto" w:before="0" w:after="0"/>
        <w:ind w:left="222" w:right="232" w:firstLine="0"/>
        <w:jc w:val="both"/>
        <w:rPr>
          <w:sz w:val="24"/>
        </w:rPr>
      </w:pPr>
      <w:r>
        <w:rPr>
          <w:sz w:val="24"/>
        </w:rPr>
        <w:t>побуждать школьников соблюдать на уроке общепринятые нормы поведения, правила общения со старшими (учителями) и сверстниками (школьниками);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76" w:lineRule="auto" w:before="0" w:after="0"/>
        <w:ind w:left="222" w:right="226" w:firstLine="60"/>
        <w:jc w:val="both"/>
        <w:rPr>
          <w:sz w:val="24"/>
        </w:rPr>
      </w:pPr>
      <w:r>
        <w:rPr>
          <w:sz w:val="24"/>
        </w:rPr>
        <w:t>привлекать внимание школьников к ценностному аспекту изучаемых на уроке явлений, организовывать работу детей с социально значимой информацией – обсуждать, высказывать мнение;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76" w:lineRule="auto" w:before="0" w:after="0"/>
        <w:ind w:left="222" w:right="229" w:firstLine="60"/>
        <w:jc w:val="both"/>
        <w:rPr>
          <w:sz w:val="24"/>
        </w:rPr>
      </w:pPr>
      <w:r>
        <w:rPr>
          <w:sz w:val="24"/>
        </w:rPr>
        <w:t>использовать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8" w:lineRule="auto" w:before="0" w:after="0"/>
        <w:ind w:left="222" w:right="230" w:firstLine="0"/>
        <w:jc w:val="both"/>
        <w:rPr>
          <w:sz w:val="24"/>
        </w:rPr>
      </w:pPr>
      <w:r>
        <w:rPr>
          <w:sz w:val="24"/>
        </w:rPr>
        <w:t>применять на уроке интерактивные формы работы: интеллектуальные игры, дидактический театр, дискуссии, работы в парах и др.;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76" w:lineRule="auto" w:before="0" w:after="0"/>
        <w:ind w:left="222" w:right="235" w:firstLine="0"/>
        <w:jc w:val="both"/>
        <w:rPr>
          <w:sz w:val="24"/>
        </w:rPr>
      </w:pPr>
      <w:r>
        <w:rPr>
          <w:sz w:val="24"/>
        </w:rPr>
        <w:t>организовывать шефство мотивированных и эрудированных учащихся над их неуспевающими одноклассниками;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75" w:lineRule="exact" w:before="0" w:after="0"/>
        <w:ind w:left="425" w:right="0" w:hanging="143"/>
        <w:jc w:val="both"/>
        <w:rPr>
          <w:sz w:val="24"/>
        </w:rPr>
      </w:pPr>
      <w:r>
        <w:rPr>
          <w:sz w:val="24"/>
        </w:rPr>
        <w:t>инициировать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поддерживать</w:t>
      </w:r>
      <w:r>
        <w:rPr>
          <w:spacing w:val="-5"/>
          <w:sz w:val="24"/>
        </w:rPr>
        <w:t> </w:t>
      </w:r>
      <w:r>
        <w:rPr>
          <w:sz w:val="24"/>
        </w:rPr>
        <w:t>исследовательскую</w:t>
      </w:r>
      <w:r>
        <w:rPr>
          <w:spacing w:val="-6"/>
          <w:sz w:val="24"/>
        </w:rPr>
        <w:t> </w:t>
      </w:r>
      <w:r>
        <w:rPr>
          <w:sz w:val="24"/>
        </w:rPr>
        <w:t>деятельность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школьников.</w:t>
      </w:r>
    </w:p>
    <w:p>
      <w:pPr>
        <w:spacing w:after="0" w:line="275" w:lineRule="exact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</w:p>
    <w:sectPr>
      <w:pgSz w:w="11910" w:h="16840"/>
      <w:pgMar w:top="192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22" w:hanging="19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1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1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1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1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1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1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1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1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2024-02-19T14:01:45Z</dcterms:created>
  <dcterms:modified xsi:type="dcterms:W3CDTF">2024-02-19T14:01:45Z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2016</vt:lpwstr>
  </property>
</Properties>
</file>