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2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Аннотация к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рабочей программе учебного предмета</w:t>
      </w:r>
    </w:p>
    <w:p>
      <w:pPr>
        <w:pStyle w:val="Normal"/>
        <w:spacing w:before="0" w:after="0"/>
        <w:ind w:firstLine="72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«Русский язык»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Рабочая программа по учебному курсу «Русский  язык» основного общего образования (5-9    классы) составлена  в соответствии с требованиями Федерального государственного образовательного  стандарта основного общего образования на основе авторской программы «Русский язык. Предметная линия учебников Т.А. Ладыженской, М.Т. Баранова , Л.А. Тростенцовой и др. 5-9 классы. -М.: Просвещение, 2011.</w:t>
      </w:r>
    </w:p>
    <w:p>
      <w:pPr>
        <w:pStyle w:val="Style21"/>
        <w:rPr/>
      </w:pPr>
      <w:r>
        <w:rPr>
          <w:rFonts w:cs="Times New Roman" w:ascii="Times New Roman" w:hAnsi="Times New Roman"/>
          <w:sz w:val="24"/>
          <w:szCs w:val="24"/>
        </w:rPr>
        <w:tab/>
        <w:t>В Рабочую программу внесены изменения в связи с тем, что учебный год в 5 классе, 6 классе и 9 классе составляет 34 недели.</w:t>
      </w:r>
    </w:p>
    <w:p>
      <w:pPr>
        <w:pStyle w:val="Style21"/>
        <w:rPr/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20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63"/>
        <w:gridCol w:w="4123"/>
        <w:gridCol w:w="2247"/>
        <w:gridCol w:w="2071"/>
      </w:tblGrid>
      <w:tr>
        <w:trPr>
          <w:trHeight w:val="1105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</w:tr>
      <w:tr>
        <w:trPr>
          <w:trHeight w:val="538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ч+1ч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ч+1ч</w:t>
            </w:r>
          </w:p>
        </w:tc>
      </w:tr>
      <w:tr>
        <w:trPr>
          <w:trHeight w:val="552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(17ч +3ч)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(17ч +3ч)</w:t>
            </w:r>
          </w:p>
        </w:tc>
      </w:tr>
      <w:tr>
        <w:trPr>
          <w:trHeight w:val="538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(23ч +7ч 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(23ч +7ч )</w:t>
            </w:r>
          </w:p>
        </w:tc>
      </w:tr>
      <w:tr>
        <w:trPr>
          <w:trHeight w:val="821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(12ч+3ч)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(11ч+ 3ч)</w:t>
            </w:r>
          </w:p>
        </w:tc>
      </w:tr>
      <w:tr>
        <w:trPr>
          <w:trHeight w:val="269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(6ч+2ч)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(6ч+2ч)</w:t>
            </w:r>
          </w:p>
        </w:tc>
      </w:tr>
      <w:tr>
        <w:trPr>
          <w:trHeight w:val="538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(18ч+4ч)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(18ч+4ч)</w:t>
            </w:r>
          </w:p>
        </w:tc>
      </w:tr>
      <w:tr>
        <w:trPr>
          <w:trHeight w:val="269" w:hRule="atLeast"/>
        </w:trPr>
        <w:tc>
          <w:tcPr>
            <w:tcW w:w="92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(17ч+ 4ч)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(15ч+ 4ч)</w:t>
            </w:r>
          </w:p>
        </w:tc>
      </w:tr>
      <w:tr>
        <w:trPr>
          <w:trHeight w:val="269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(10ч+4ч)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(8ч+4ч)</w:t>
            </w:r>
          </w:p>
        </w:tc>
      </w:tr>
      <w:tr>
        <w:trPr>
          <w:trHeight w:val="269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(29ч+6ч)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(29ч+6ч)</w:t>
            </w:r>
          </w:p>
        </w:tc>
      </w:tr>
      <w:tr>
        <w:trPr>
          <w:trHeight w:val="538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(5ч+2ч)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(5ч+2ч)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63"/>
        <w:gridCol w:w="4123"/>
        <w:gridCol w:w="2247"/>
        <w:gridCol w:w="2071"/>
      </w:tblGrid>
      <w:tr>
        <w:trPr>
          <w:trHeight w:val="831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</w:tr>
      <w:tr>
        <w:trPr>
          <w:trHeight w:val="280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Язык. Речь. Общение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ч+1ч)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ч+1ч)</w:t>
            </w:r>
          </w:p>
        </w:tc>
      </w:tr>
      <w:tr>
        <w:trPr>
          <w:trHeight w:val="552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(6ч +2ч)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(6ч +2ч)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(3ч +2ч 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(3ч +2ч )</w:t>
            </w:r>
          </w:p>
        </w:tc>
      </w:tr>
      <w:tr>
        <w:trPr>
          <w:trHeight w:val="41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(10ч+2ч)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(10ч+ 2ч)</w:t>
            </w:r>
          </w:p>
        </w:tc>
      </w:tr>
      <w:tr>
        <w:trPr>
          <w:trHeight w:val="269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(3ч+1ч)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(3ч+1ч)</w:t>
            </w:r>
          </w:p>
        </w:tc>
      </w:tr>
      <w:tr>
        <w:trPr>
          <w:trHeight w:val="538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(31ч+4ч)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(31ч+4ч)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</w:t>
            </w:r>
          </w:p>
        </w:tc>
      </w:tr>
      <w:tr>
        <w:trPr>
          <w:trHeight w:val="269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(22ч+3ч)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(19ч+3ч)</w:t>
            </w:r>
          </w:p>
        </w:tc>
      </w:tr>
      <w:tr>
        <w:trPr>
          <w:trHeight w:val="269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(22ч+3ч)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(20ч+3ч)</w:t>
            </w:r>
          </w:p>
        </w:tc>
      </w:tr>
      <w:tr>
        <w:trPr>
          <w:trHeight w:val="538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(16ч+2ч)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(16ч+2ч)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(23ч.+3ч)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(23ч.+3ч)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(30ч+6)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(30ч+6)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(10ч+2ч)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(9ч+2ч)</w:t>
            </w:r>
          </w:p>
        </w:tc>
      </w:tr>
      <w:tr>
        <w:trPr>
          <w:trHeight w:val="284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spacing w:before="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</w:tbl>
    <w:p>
      <w:pPr>
        <w:pStyle w:val="Style2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 класс</w:t>
      </w:r>
    </w:p>
    <w:tbl>
      <w:tblPr>
        <w:tblW w:w="965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2"/>
        <w:gridCol w:w="2976"/>
        <w:gridCol w:w="1275"/>
        <w:gridCol w:w="1985"/>
        <w:gridCol w:w="2562"/>
      </w:tblGrid>
      <w:tr>
        <w:trPr/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тематическом планировании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Перераспределено количество часов в разделах     « Сложное предложение и культура речи», «Сложносочинённые предложения», «Сложноподчинённое предложение», «Повторение и систематизация изученного в 5-9 классах»</w:t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распределение часов соответствует материалу учебника</w:t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 в 5 -7 классах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(11ч +2ч)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(11ч 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 и культура речи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(11ч +2ч 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 ч 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Сложносочинённые предложения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(5ч+2ч)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(8ч+2ч)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(5ч+2ч)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(8ч+2ч)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группы сложноподчинённых предложений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(28ч+2ч)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(26ч+2ч)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(11ч+ 2ч)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(11ч+ 2ч)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с различными видами связи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(10ч+2ч)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(10ч+2ч)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(7ч+2ч)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(5ч+2ч)</w:t>
            </w:r>
          </w:p>
        </w:tc>
        <w:tc>
          <w:tcPr>
            <w:tcW w:w="2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21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На  изучение русского языка в 5-9 классах предусмотрено 751 часов,  том числе :            5 класс -170 ч. (5 часов в неделю);  6 класс – 204 ч., (6 часов в неделю); 7 класс – 170 ч., (5 часов в неделю); 8 класс – 105ч., (3 часа в неделю- 35 учебных недель); 9 класс - 102ч. (3 часа в неделю)</w:t>
      </w:r>
    </w:p>
    <w:p>
      <w:pPr>
        <w:pStyle w:val="Style21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Рабочая программа обеспечена учебно-методическим комплектом:</w:t>
      </w:r>
    </w:p>
    <w:p>
      <w:pPr>
        <w:pStyle w:val="Normal"/>
        <w:tabs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общеобразовательных учреждений/  М.Т. Баранов, Т.А. Ладыженская, Н.М. Шанский и др.- М.: Просвещение.</w:t>
      </w:r>
    </w:p>
    <w:p>
      <w:pPr>
        <w:pStyle w:val="Normal"/>
        <w:tabs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Русский язык. 5 класс: учеб. для общеобразоват. учреждений / Т.А. Ладыженская, М.Т. Баранов, Л.А. Тростенцова и др.; науч. ред. Н.М. Шанский. – М.: Просвещение.</w:t>
      </w:r>
    </w:p>
    <w:p>
      <w:pPr>
        <w:pStyle w:val="Normal"/>
        <w:tabs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Русский язык. 6 класс: учеб. для общеобразоват. организаций / Т.А. Ладыженская, М.Т. Баранов, Л.А. Тростенцова и др.; науч. ред. Н.М. Шанский. – М.: Просвещение.</w:t>
      </w:r>
    </w:p>
    <w:p>
      <w:pPr>
        <w:pStyle w:val="Style2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4.Русский язык. 7 класс: учеб. для общеобразоват.  организаций / М.Т. Баранов, Т.А. Ладыженская, Л.А. Тростенцова и др.  ; науч. ред Н.М. Шанский. М.: Просвещение.</w:t>
      </w:r>
    </w:p>
    <w:p>
      <w:pPr>
        <w:pStyle w:val="Style2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Русский язык. 8 класс: учеб. для общеобразоват. организаций / Т.А. Ладыженская, М.Т. Баранов, Л.А. Тростенцова и др.; науч. ред. Н.М. Шанский. – М.: Просвещение</w:t>
      </w:r>
    </w:p>
    <w:p>
      <w:pPr>
        <w:pStyle w:val="Normal"/>
        <w:tabs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Русский язык. 9 класс: учеб. для общеобразоват. организаций / Т.А. Ладыженская, М.Т. Баранов, Л.А. Тростенцова и др.; науч. ред. Н.М. Шанский. – М.: Просвещение.    7. Ладыженская Т. А. , Баранов М.Т. , Тростенцова Л.А. и др. Обучение русскому языку в 5 классе: Пособие для учителей и методистов.-  М.: Просвещение.                                 8. Ладыженская Т. А. , Баранов М.Т. , Тростенцова Л.А. и др. Обучение русскому языку в 6 классе: Пособие для учителей и методистов. - М.: Просвещение.                                </w:t>
      </w:r>
    </w:p>
    <w:p>
      <w:pPr>
        <w:pStyle w:val="Normal"/>
        <w:tabs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Ладыженская Т. А. , Тростенцова Л.А. Баранов М.Т.  и др. Обучение русскому языку в 7 классе: Пособие для учителей и методистов.-  М.: Просвещение.                               10. ТростенцоваЛ. А., Ладыженская Т.А., Александрова О. М. И др. Обучение русскому языку в 8 классе. Пособие для учителей и методистов. - М.: Просвещение.                      11. ТростенцоваЛ. А., Ладыженская Т.А., Александрова О. М. И др. Обучение русскому языку в 9 классе. Пособие для учителей и методистов.- М.: Просвещение.                                                                                                                                                                12. Тростенцова Л.А., Стракевич М.М., Ладыженская Н.В.  и др. Русский язык. Дидактические материалы 5 класс.-- М.: Просвещение.        </w:t>
        <w:tab/>
        <w:t xml:space="preserve">                                                    13. Тростенцова Л.А., Ладыженская Н.В., Стракевич М.М., и др. Дидактические материалы по русскому языку. 6 класс.- М.: Просвещение.                                                                  14. Тростенцова Л.А., Ладыженская Н.В. и др. Дидактические материалы по русскому языку. 7 класс.- М.: Просвещение.                                                                                                    15. Тростенцова Л.А., Ладыженская Н.В. и др. Русский язык. Дидактические материалы. 8 класс.- М.: Просвещение.                                                                                                      16.   ОГЭ Русский язык: Типовые экзаменационные варианты: 36 вариантов под ред. И.П. Цыбулько – М.: Национальное образование», 2016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ab/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Структура рабочей программы соответствует Положению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>рабочей программе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учебных курсов, предметов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№22 » Старооскольского городского округа                           </w:t>
      </w:r>
      <w:r>
        <w:rPr>
          <w:rFonts w:eastAsia="MS Mincho" w:ascii="Times New Roman" w:hAnsi="Times New Roman"/>
          <w:sz w:val="24"/>
          <w:szCs w:val="24"/>
          <w:lang w:eastAsia="ja-JP"/>
        </w:rPr>
        <w:t xml:space="preserve"> </w:t>
      </w:r>
    </w:p>
    <w:p>
      <w:pPr>
        <w:pStyle w:val="Normal"/>
        <w:tabs>
          <w:tab w:val="left" w:pos="630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  <w:lang w:eastAsia="ja-JP"/>
        </w:rPr>
        <w:t xml:space="preserve">            </w:t>
      </w:r>
      <w:r>
        <w:rPr>
          <w:rFonts w:eastAsia="MS Mincho" w:ascii="Times New Roman" w:hAnsi="Times New Roman"/>
          <w:sz w:val="24"/>
          <w:szCs w:val="24"/>
          <w:lang w:eastAsia="ja-JP"/>
        </w:rPr>
        <w:t>Составитель рабочей программы  Базарова Л.П.</w:t>
      </w:r>
    </w:p>
    <w:p>
      <w:pPr>
        <w:pStyle w:val="Normal"/>
        <w:spacing w:before="28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before="280" w:after="240"/>
        <w:ind w:firstLine="720"/>
        <w:jc w:val="center"/>
        <w:rPr/>
      </w:pPr>
      <w:r>
        <w:rPr/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bf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cf5bf9"/>
    <w:rPr/>
  </w:style>
  <w:style w:type="character" w:styleId="C14" w:customStyle="1">
    <w:name w:val="c14"/>
    <w:basedOn w:val="DefaultParagraphFont"/>
    <w:qFormat/>
    <w:rsid w:val="00cf5bf9"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f5bf9"/>
    <w:pPr>
      <w:widowControl w:val="false"/>
      <w:suppressAutoHyphens w:val="true"/>
      <w:ind w:left="720" w:hanging="0"/>
    </w:pPr>
    <w:rPr>
      <w:lang w:eastAsia="ar-SA"/>
    </w:rPr>
  </w:style>
  <w:style w:type="paragraph" w:styleId="16" w:customStyle="1">
    <w:name w:val="Основной текст (16)"/>
    <w:basedOn w:val="Normal"/>
    <w:qFormat/>
    <w:rsid w:val="00cf5bf9"/>
    <w:pPr>
      <w:shd w:val="clear" w:color="auto" w:fill="FFFFFF"/>
      <w:suppressAutoHyphens w:val="true"/>
      <w:spacing w:lineRule="exact" w:line="240" w:before="240" w:after="0"/>
      <w:jc w:val="both"/>
    </w:pPr>
    <w:rPr>
      <w:rFonts w:ascii="Times New Roman" w:hAnsi="Times New Roman" w:eastAsia="Times New Roman"/>
      <w:sz w:val="21"/>
      <w:szCs w:val="21"/>
      <w:lang w:eastAsia="ar-SA"/>
    </w:rPr>
  </w:style>
  <w:style w:type="paragraph" w:styleId="1" w:customStyle="1">
    <w:name w:val="Основной текст1"/>
    <w:basedOn w:val="Normal"/>
    <w:qFormat/>
    <w:rsid w:val="00cf5bf9"/>
    <w:pPr>
      <w:shd w:val="clear" w:color="auto" w:fill="FFFFFF"/>
      <w:suppressAutoHyphens w:val="true"/>
      <w:spacing w:lineRule="exact" w:line="235" w:before="0" w:after="0"/>
      <w:ind w:hanging="500"/>
      <w:jc w:val="both"/>
    </w:pPr>
    <w:rPr>
      <w:rFonts w:ascii="Times New Roman" w:hAnsi="Times New Roman" w:eastAsia="Times New Roman"/>
      <w:sz w:val="21"/>
      <w:szCs w:val="21"/>
      <w:lang w:eastAsia="ar-SA"/>
    </w:rPr>
  </w:style>
  <w:style w:type="paragraph" w:styleId="C10" w:customStyle="1">
    <w:name w:val="c10"/>
    <w:basedOn w:val="Normal"/>
    <w:qFormat/>
    <w:rsid w:val="00cf5bf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Style21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;Arial" w:hAnsi="Calibri;Arial" w:eastAsia="Times New Roman" w:cs="Calibri;Arial"/>
      <w:color w:val="00000A"/>
      <w:sz w:val="22"/>
      <w:szCs w:val="22"/>
      <w:lang w:val="ru-RU" w:eastAsia="zh-CN" w:bidi="ar-SA"/>
    </w:rPr>
  </w:style>
  <w:style w:type="paragraph" w:styleId="3">
    <w:name w:val="Заголовок №3"/>
    <w:basedOn w:val="Normal"/>
    <w:qFormat/>
    <w:pPr>
      <w:shd w:val="clear" w:fill="FFFFFF"/>
      <w:suppressAutoHyphens w:val="true"/>
      <w:spacing w:lineRule="auto" w:line="240" w:before="600" w:after="180"/>
      <w:jc w:val="both"/>
    </w:pPr>
    <w:rPr>
      <w:sz w:val="23"/>
      <w:szCs w:val="23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E982-F1D2-49A3-BF64-EDC34A84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2017-03-27T11:11:33Z</dcterms:created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